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hug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see, I'm so used to life in pain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know that script, I've played that game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One too many times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There should be an Oscar prize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Then you had to show up and change the film 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New characters, who's there now to blame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don't know what to say 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role I've never played 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Then you had to show up and hug my soul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I'm so confused, 'cause you feel so good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Then you had to show up and show me 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That hugs can heal the world, your hug can heal the world of pain 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see, I can learn a new role to play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But I need to know that you're here to stay 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Because if you leave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think I'll bleed 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I let you direct this new role of mine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Will you promise that you'll be gentle and kind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'Cause if I let go of pain 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power is in your hand 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Then you had to show up and smile at my soul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I'm so confused, 'cuz you feel so good 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Then you had to show up and show me 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That smiles can heal the world, your smile can heal the world of pain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