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Zagrljaj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Znaš da život u bolu meni nije stran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Kao na setu, sam glumila svaki dan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Tekst je naučen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Oskar kao poručen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Onda dodješ ti i menjaš režiju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Novi likovi se samo smenjuju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Više ne znam šta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Očekuju da osećam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 izmislim nas dvoje, kroz tvoj zagrljaj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Samo Bog i ja, znali bi šta osećaš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 izmislim naš život i probam da zaključam ga u večnost,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koja leči moj bol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Znaš da svaku ulogu odigraću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Samo mi reci: "tu sam i ostaću"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Mogu da pustim sve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Zaboravim na strahove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Al’ ako dozvolim da režiraš život moj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Obećaj da ostaćeš uvek svoj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Zbog tebe spremna sam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Ponovo da pripadam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 izmislim nas dvoje kroz tvoj zagrljaj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Samo Bog i ja, znali bi šta osećaš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 izmislim naš život i probam da zaključam ga u večnost,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koja leči moj bol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